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9EDDF2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11131">
        <w:rPr>
          <w:rFonts w:ascii="ＭＳ 明朝" w:hAnsi="ＭＳ 明朝" w:hint="eastAsia"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C247BE">
        <w:rPr>
          <w:rFonts w:ascii="ＭＳ 明朝" w:hAnsi="ＭＳ 明朝" w:hint="eastAsia"/>
          <w:sz w:val="20"/>
          <w:szCs w:val="20"/>
        </w:rPr>
        <w:t>「漢字を身につけよう①」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F100570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bookmarkStart w:id="2" w:name="_Hlk193733323"/>
      <w:r w:rsidRPr="00511131">
        <w:rPr>
          <w:rFonts w:ascii="HG教科書体" w:eastAsia="HG教科書体" w:hint="eastAsia"/>
          <w:szCs w:val="24"/>
        </w:rPr>
        <w:t>①</w:t>
      </w:r>
      <w:r w:rsidRPr="00511131">
        <w:rPr>
          <w:rFonts w:ascii="HG教科書体" w:eastAsia="HG教科書体" w:hint="eastAsia"/>
          <w:szCs w:val="24"/>
          <w:u w:val="single"/>
        </w:rPr>
        <w:t>キュウリョウ</w:t>
      </w:r>
      <w:r w:rsidRPr="00511131">
        <w:rPr>
          <w:rFonts w:ascii="HG教科書体" w:eastAsia="HG教科書体" w:hint="eastAsia"/>
          <w:szCs w:val="24"/>
        </w:rPr>
        <w:t>を歩く</w:t>
      </w:r>
      <w:bookmarkEnd w:id="2"/>
      <w:r w:rsidRPr="00511131">
        <w:rPr>
          <w:rFonts w:ascii="HG教科書体" w:eastAsia="HG教科書体" w:hint="eastAsia"/>
          <w:szCs w:val="24"/>
        </w:rPr>
        <w:t>。</w:t>
      </w:r>
    </w:p>
    <w:p w14:paraId="34AD82AA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7F7A7996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②</w:t>
      </w:r>
      <w:r w:rsidRPr="00511131">
        <w:rPr>
          <w:rFonts w:ascii="HG教科書体" w:eastAsia="HG教科書体" w:hint="eastAsia"/>
          <w:szCs w:val="24"/>
          <w:u w:val="single"/>
        </w:rPr>
        <w:t>ケイリュウ</w:t>
      </w:r>
      <w:r w:rsidRPr="00511131">
        <w:rPr>
          <w:rFonts w:ascii="HG教科書体" w:eastAsia="HG教科書体" w:hint="eastAsia"/>
          <w:szCs w:val="24"/>
        </w:rPr>
        <w:t>で魚を釣る。</w:t>
      </w:r>
    </w:p>
    <w:p w14:paraId="18977AC9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064E3E46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③</w:t>
      </w:r>
      <w:r w:rsidRPr="00511131">
        <w:rPr>
          <w:rFonts w:ascii="HG教科書体" w:eastAsia="HG教科書体" w:hint="eastAsia"/>
          <w:szCs w:val="24"/>
          <w:u w:val="single"/>
        </w:rPr>
        <w:t>たき</w:t>
      </w:r>
      <w:r w:rsidRPr="00511131">
        <w:rPr>
          <w:rFonts w:ascii="HG教科書体" w:eastAsia="HG教科書体" w:hint="eastAsia"/>
          <w:szCs w:val="24"/>
        </w:rPr>
        <w:t>に打たれる修行。</w:t>
      </w:r>
    </w:p>
    <w:p w14:paraId="02B7C153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5E8041FA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④静かな</w:t>
      </w:r>
      <w:r w:rsidRPr="00511131">
        <w:rPr>
          <w:rFonts w:ascii="HG教科書体" w:eastAsia="HG教科書体" w:hint="eastAsia"/>
          <w:szCs w:val="24"/>
          <w:u w:val="single"/>
        </w:rPr>
        <w:t>コハン</w:t>
      </w:r>
      <w:r w:rsidRPr="00511131">
        <w:rPr>
          <w:rFonts w:ascii="HG教科書体" w:eastAsia="HG教科書体" w:hint="eastAsia"/>
          <w:szCs w:val="24"/>
        </w:rPr>
        <w:t>を訪れる。</w:t>
      </w:r>
    </w:p>
    <w:p w14:paraId="796FEFD5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5650B151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⑤桃の果汁を</w:t>
      </w:r>
      <w:r w:rsidRPr="00511131">
        <w:rPr>
          <w:rFonts w:ascii="HG教科書体" w:eastAsia="HG教科書体" w:hint="eastAsia"/>
          <w:szCs w:val="24"/>
          <w:u w:val="single"/>
        </w:rPr>
        <w:t>しぼる</w:t>
      </w:r>
      <w:r w:rsidRPr="00511131">
        <w:rPr>
          <w:rFonts w:ascii="HG教科書体" w:eastAsia="HG教科書体" w:hint="eastAsia"/>
          <w:szCs w:val="24"/>
        </w:rPr>
        <w:t>。</w:t>
      </w:r>
    </w:p>
    <w:p w14:paraId="70AF62D7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136FB9F6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⑥</w:t>
      </w:r>
      <w:r w:rsidRPr="00511131">
        <w:rPr>
          <w:rFonts w:ascii="HG教科書体" w:eastAsia="HG教科書体" w:hint="eastAsia"/>
          <w:szCs w:val="24"/>
          <w:u w:val="single"/>
        </w:rPr>
        <w:t>あかつき</w:t>
      </w:r>
      <w:r w:rsidRPr="00511131">
        <w:rPr>
          <w:rFonts w:ascii="HG教科書体" w:eastAsia="HG教科書体" w:hint="eastAsia"/>
          <w:szCs w:val="24"/>
        </w:rPr>
        <w:t>の空を仰ぐ。</w:t>
      </w:r>
    </w:p>
    <w:p w14:paraId="403DBC8D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1B77512E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⑦</w:t>
      </w:r>
      <w:r w:rsidRPr="00511131">
        <w:rPr>
          <w:rFonts w:ascii="HG教科書体" w:eastAsia="HG教科書体" w:hint="eastAsia"/>
          <w:szCs w:val="24"/>
          <w:u w:val="single"/>
        </w:rPr>
        <w:t>ゴロ</w:t>
      </w:r>
      <w:r w:rsidRPr="00511131">
        <w:rPr>
          <w:rFonts w:ascii="HG教科書体" w:eastAsia="HG教科書体" w:hint="eastAsia"/>
          <w:szCs w:val="24"/>
        </w:rPr>
        <w:t>がいいフレーズ。</w:t>
      </w:r>
    </w:p>
    <w:p w14:paraId="4B721106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7203FFAC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⑧鉛筆の</w:t>
      </w:r>
      <w:r w:rsidRPr="00511131">
        <w:rPr>
          <w:rFonts w:ascii="HG教科書体" w:eastAsia="HG教科書体" w:hint="eastAsia"/>
          <w:szCs w:val="24"/>
          <w:u w:val="single"/>
        </w:rPr>
        <w:t>シン</w:t>
      </w:r>
      <w:r w:rsidRPr="00511131">
        <w:rPr>
          <w:rFonts w:ascii="HG教科書体" w:eastAsia="HG教科書体" w:hint="eastAsia"/>
          <w:szCs w:val="24"/>
        </w:rPr>
        <w:t>が折れる。</w:t>
      </w:r>
    </w:p>
    <w:p w14:paraId="1E746A4A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731E55A6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⑨町の</w:t>
      </w:r>
      <w:r w:rsidRPr="00511131">
        <w:rPr>
          <w:rFonts w:ascii="HG教科書体" w:eastAsia="HG教科書体" w:hint="eastAsia"/>
          <w:szCs w:val="24"/>
          <w:u w:val="single"/>
        </w:rPr>
        <w:t>ゴラク</w:t>
      </w:r>
      <w:r w:rsidRPr="00511131">
        <w:rPr>
          <w:rFonts w:ascii="HG教科書体" w:eastAsia="HG教科書体" w:hint="eastAsia"/>
          <w:szCs w:val="24"/>
        </w:rPr>
        <w:t>施設に行く。</w:t>
      </w:r>
    </w:p>
    <w:p w14:paraId="6DC8A70E" w14:textId="77777777" w:rsidR="00511131" w:rsidRPr="00511131" w:rsidRDefault="00511131" w:rsidP="00511131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 xml:space="preserve">　</w:t>
      </w:r>
    </w:p>
    <w:p w14:paraId="5ADFB3BA" w14:textId="695E0B18" w:rsidR="00244744" w:rsidRPr="0094494E" w:rsidRDefault="00511131" w:rsidP="00511131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511131">
        <w:rPr>
          <w:rFonts w:ascii="HG教科書体" w:eastAsia="HG教科書体" w:hint="eastAsia"/>
          <w:szCs w:val="24"/>
        </w:rPr>
        <w:t>⑩生涯の</w:t>
      </w:r>
      <w:r w:rsidRPr="00511131">
        <w:rPr>
          <w:rFonts w:ascii="HG教科書体" w:eastAsia="HG教科書体" w:hint="eastAsia"/>
          <w:szCs w:val="24"/>
          <w:u w:val="single"/>
        </w:rPr>
        <w:t>ハンリョ</w:t>
      </w:r>
      <w:r w:rsidRPr="00511131">
        <w:rPr>
          <w:rFonts w:ascii="HG教科書体" w:eastAsia="HG教科書体" w:hint="eastAsia"/>
          <w:szCs w:val="24"/>
        </w:rPr>
        <w:t>となる。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76E17EC" w:rsidR="001C77A6" w:rsidRPr="00602D8A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4494E">
        <w:rPr>
          <w:rFonts w:ascii="ＭＳ 明朝" w:hAnsi="ＭＳ 明朝" w:hint="eastAsia"/>
          <w:szCs w:val="24"/>
        </w:rPr>
        <w:t>５</w:t>
      </w:r>
      <w:r w:rsidRPr="007049D5">
        <w:rPr>
          <w:rFonts w:ascii="ＭＳ 明朝" w:hAnsi="ＭＳ 明朝" w:hint="eastAsia"/>
          <w:szCs w:val="24"/>
        </w:rPr>
        <w:t>回テスト■</w:t>
      </w:r>
      <w:r w:rsidR="00602D8A">
        <w:rPr>
          <w:rFonts w:ascii="ＭＳ 明朝" w:hAnsi="ＭＳ 明朝" w:hint="eastAsia"/>
          <w:sz w:val="20"/>
          <w:szCs w:val="20"/>
        </w:rPr>
        <w:t>「漢字を身につけよう①」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9D42D39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511131">
        <w:rPr>
          <w:rFonts w:ascii="HG教科書体" w:eastAsia="HG教科書体" w:hint="eastAsia"/>
          <w:szCs w:val="24"/>
        </w:rPr>
        <w:t>①</w:t>
      </w:r>
      <w:r w:rsidRPr="00511131">
        <w:rPr>
          <w:rFonts w:ascii="HG教科書体" w:eastAsia="HG教科書体" w:hint="eastAsia"/>
          <w:szCs w:val="24"/>
          <w:u w:val="single"/>
        </w:rPr>
        <w:t>キュウリョウ</w:t>
      </w:r>
      <w:r w:rsidRPr="00511131">
        <w:rPr>
          <w:rFonts w:ascii="HG教科書体" w:eastAsia="HG教科書体" w:hint="eastAsia"/>
          <w:szCs w:val="24"/>
        </w:rPr>
        <w:t>を歩く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丘陵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ACEB56C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②</w:t>
      </w:r>
      <w:r w:rsidRPr="00511131">
        <w:rPr>
          <w:rFonts w:ascii="HG教科書体" w:eastAsia="HG教科書体" w:hint="eastAsia"/>
          <w:szCs w:val="24"/>
          <w:u w:val="single"/>
        </w:rPr>
        <w:t>ケイリュウ</w:t>
      </w:r>
      <w:r w:rsidRPr="00511131">
        <w:rPr>
          <w:rFonts w:ascii="HG教科書体" w:eastAsia="HG教科書体" w:hint="eastAsia"/>
          <w:szCs w:val="24"/>
        </w:rPr>
        <w:t>で魚を釣る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渓流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3F731A9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③</w:t>
      </w:r>
      <w:r w:rsidRPr="00511131">
        <w:rPr>
          <w:rFonts w:ascii="HG教科書体" w:eastAsia="HG教科書体" w:hint="eastAsia"/>
          <w:szCs w:val="24"/>
          <w:u w:val="single"/>
        </w:rPr>
        <w:t>たき</w:t>
      </w:r>
      <w:r w:rsidRPr="00511131">
        <w:rPr>
          <w:rFonts w:ascii="HG教科書体" w:eastAsia="HG教科書体" w:hint="eastAsia"/>
          <w:szCs w:val="24"/>
        </w:rPr>
        <w:t>に打たれる修行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滝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8D1BB7A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④静かな</w:t>
      </w:r>
      <w:r w:rsidRPr="00511131">
        <w:rPr>
          <w:rFonts w:ascii="HG教科書体" w:eastAsia="HG教科書体" w:hint="eastAsia"/>
          <w:szCs w:val="24"/>
          <w:u w:val="single"/>
        </w:rPr>
        <w:t>コハン</w:t>
      </w:r>
      <w:r w:rsidRPr="00511131">
        <w:rPr>
          <w:rFonts w:ascii="HG教科書体" w:eastAsia="HG教科書体" w:hint="eastAsia"/>
          <w:szCs w:val="24"/>
        </w:rPr>
        <w:t>を訪れる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湖畔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05A32A8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⑤桃の果汁を</w:t>
      </w:r>
      <w:r w:rsidRPr="00511131">
        <w:rPr>
          <w:rFonts w:ascii="HG教科書体" w:eastAsia="HG教科書体" w:hint="eastAsia"/>
          <w:szCs w:val="24"/>
          <w:u w:val="single"/>
        </w:rPr>
        <w:t>しぼる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搾る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ACB57BD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⑥</w:t>
      </w:r>
      <w:r w:rsidRPr="00511131">
        <w:rPr>
          <w:rFonts w:ascii="HG教科書体" w:eastAsia="HG教科書体" w:hint="eastAsia"/>
          <w:szCs w:val="24"/>
          <w:u w:val="single"/>
        </w:rPr>
        <w:t>あかつき</w:t>
      </w:r>
      <w:r w:rsidRPr="00511131">
        <w:rPr>
          <w:rFonts w:ascii="HG教科書体" w:eastAsia="HG教科書体" w:hint="eastAsia"/>
          <w:szCs w:val="24"/>
        </w:rPr>
        <w:t>の空を仰ぐ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暁</w:t>
      </w:r>
      <w:r w:rsidR="002033BC" w:rsidRPr="00602D8A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5F85A85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⑦</w:t>
      </w:r>
      <w:r w:rsidRPr="00511131">
        <w:rPr>
          <w:rFonts w:ascii="HG教科書体" w:eastAsia="HG教科書体" w:hint="eastAsia"/>
          <w:szCs w:val="24"/>
          <w:u w:val="single"/>
        </w:rPr>
        <w:t>ゴロ</w:t>
      </w:r>
      <w:r w:rsidRPr="00511131">
        <w:rPr>
          <w:rFonts w:ascii="HG教科書体" w:eastAsia="HG教科書体" w:hint="eastAsia"/>
          <w:szCs w:val="24"/>
        </w:rPr>
        <w:t>がいいフレーズ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語呂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0309CBF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⑧鉛筆の</w:t>
      </w:r>
      <w:r w:rsidRPr="00511131">
        <w:rPr>
          <w:rFonts w:ascii="HG教科書体" w:eastAsia="HG教科書体" w:hint="eastAsia"/>
          <w:szCs w:val="24"/>
          <w:u w:val="single"/>
        </w:rPr>
        <w:t>シン</w:t>
      </w:r>
      <w:r w:rsidRPr="00511131">
        <w:rPr>
          <w:rFonts w:ascii="HG教科書体" w:eastAsia="HG教科書体" w:hint="eastAsia"/>
          <w:szCs w:val="24"/>
        </w:rPr>
        <w:t>が折れる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芯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459AD8D" w:rsidR="002033BC" w:rsidRPr="00602D8A" w:rsidRDefault="0094494E" w:rsidP="00602D8A">
      <w:pPr>
        <w:spacing w:line="497" w:lineRule="exact"/>
        <w:rPr>
          <w:rFonts w:ascii="HG教科書体" w:eastAsia="HG教科書体"/>
          <w:szCs w:val="24"/>
        </w:rPr>
      </w:pPr>
      <w:r w:rsidRPr="00511131">
        <w:rPr>
          <w:rFonts w:ascii="HG教科書体" w:eastAsia="HG教科書体" w:hint="eastAsia"/>
          <w:szCs w:val="24"/>
        </w:rPr>
        <w:t>⑨町の</w:t>
      </w:r>
      <w:r w:rsidRPr="00511131">
        <w:rPr>
          <w:rFonts w:ascii="HG教科書体" w:eastAsia="HG教科書体" w:hint="eastAsia"/>
          <w:szCs w:val="24"/>
          <w:u w:val="single"/>
        </w:rPr>
        <w:t>ゴラク</w:t>
      </w:r>
      <w:r w:rsidRPr="00511131">
        <w:rPr>
          <w:rFonts w:ascii="HG教科書体" w:eastAsia="HG教科書体" w:hint="eastAsia"/>
          <w:szCs w:val="24"/>
        </w:rPr>
        <w:t>施設に行く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娯楽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265C9E70" w:rsidR="00FA681D" w:rsidRPr="00602D8A" w:rsidRDefault="0094494E" w:rsidP="00602D8A">
      <w:pPr>
        <w:spacing w:line="497" w:lineRule="exact"/>
        <w:rPr>
          <w:rFonts w:ascii="HG教科書体" w:eastAsia="HG教科書体"/>
        </w:rPr>
      </w:pPr>
      <w:r w:rsidRPr="00511131">
        <w:rPr>
          <w:rFonts w:ascii="HG教科書体" w:eastAsia="HG教科書体" w:hint="eastAsia"/>
          <w:szCs w:val="24"/>
        </w:rPr>
        <w:t>⑩生涯の</w:t>
      </w:r>
      <w:r w:rsidRPr="00511131">
        <w:rPr>
          <w:rFonts w:ascii="HG教科書体" w:eastAsia="HG教科書体" w:hint="eastAsia"/>
          <w:szCs w:val="24"/>
          <w:u w:val="single"/>
        </w:rPr>
        <w:t>ハンリョ</w:t>
      </w:r>
      <w:r w:rsidRPr="00511131">
        <w:rPr>
          <w:rFonts w:ascii="HG教科書体" w:eastAsia="HG教科書体" w:hint="eastAsia"/>
          <w:szCs w:val="24"/>
        </w:rPr>
        <w:t>となる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8844B7" w:rsidRPr="00602D8A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伴侶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08492" w14:textId="77777777" w:rsidR="00DF718B" w:rsidRDefault="00DF718B" w:rsidP="009A0F62">
      <w:r>
        <w:separator/>
      </w:r>
    </w:p>
  </w:endnote>
  <w:endnote w:type="continuationSeparator" w:id="0">
    <w:p w14:paraId="4903327A" w14:textId="77777777" w:rsidR="00DF718B" w:rsidRDefault="00DF718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2B6879F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F3761" w14:textId="77777777" w:rsidR="00DF718B" w:rsidRDefault="00DF718B" w:rsidP="009A0F62">
      <w:r>
        <w:separator/>
      </w:r>
    </w:p>
  </w:footnote>
  <w:footnote w:type="continuationSeparator" w:id="0">
    <w:p w14:paraId="61FE13E8" w14:textId="77777777" w:rsidR="00DF718B" w:rsidRDefault="00DF718B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3"/>
  </w:num>
  <w:num w:numId="6" w16cid:durableId="1799758070">
    <w:abstractNumId w:val="2"/>
  </w:num>
  <w:num w:numId="7" w16cid:durableId="719281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367B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11131"/>
    <w:rsid w:val="00565400"/>
    <w:rsid w:val="00582548"/>
    <w:rsid w:val="00582CB6"/>
    <w:rsid w:val="005A3150"/>
    <w:rsid w:val="005D0FA3"/>
    <w:rsid w:val="005E0990"/>
    <w:rsid w:val="00600785"/>
    <w:rsid w:val="00600AEB"/>
    <w:rsid w:val="00602D8A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3A4"/>
    <w:rsid w:val="006F2AE0"/>
    <w:rsid w:val="006F7B26"/>
    <w:rsid w:val="00700030"/>
    <w:rsid w:val="007049D5"/>
    <w:rsid w:val="00705C8D"/>
    <w:rsid w:val="00747F6C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494E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DF718B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2025-03-24T09:31:00Z</dcterms:created>
  <dcterms:modified xsi:type="dcterms:W3CDTF">2025-03-26T01:50:00Z</dcterms:modified>
</cp:coreProperties>
</file>